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41" w:rsidRPr="00F40314" w:rsidRDefault="00083E4A" w:rsidP="00F26841">
      <w:pPr>
        <w:rPr>
          <w:sz w:val="24"/>
          <w:szCs w:val="24"/>
        </w:rPr>
      </w:pPr>
      <w:r w:rsidRPr="00083E4A">
        <w:rPr>
          <w:b/>
          <w:sz w:val="28"/>
          <w:szCs w:val="28"/>
        </w:rPr>
        <w:t>List A Group 1</w:t>
      </w:r>
      <w:r w:rsidRPr="00083E4A">
        <w:rPr>
          <w:sz w:val="28"/>
          <w:szCs w:val="28"/>
        </w:rPr>
        <w:t xml:space="preserve"> </w:t>
      </w:r>
      <w:r w:rsidRPr="00083E4A">
        <w:rPr>
          <w:b/>
          <w:sz w:val="28"/>
          <w:szCs w:val="28"/>
        </w:rPr>
        <w:t xml:space="preserve">– Acceptable Single </w:t>
      </w:r>
      <w:proofErr w:type="gramStart"/>
      <w:r w:rsidRPr="00083E4A">
        <w:rPr>
          <w:b/>
          <w:sz w:val="28"/>
          <w:szCs w:val="28"/>
        </w:rPr>
        <w:t>Documents</w:t>
      </w:r>
      <w:r w:rsidRPr="00083E4A">
        <w:rPr>
          <w:sz w:val="28"/>
          <w:szCs w:val="28"/>
        </w:rPr>
        <w:t xml:space="preserve"> </w:t>
      </w:r>
      <w:bookmarkStart w:id="0" w:name="_GoBack"/>
      <w:bookmarkEnd w:id="0"/>
      <w:r w:rsidR="00F40314" w:rsidRPr="00F40314">
        <w:rPr>
          <w:sz w:val="24"/>
          <w:szCs w:val="24"/>
        </w:rPr>
        <w:t xml:space="preserve"> </w:t>
      </w:r>
      <w:r w:rsidR="00F40314" w:rsidRPr="00F40314">
        <w:rPr>
          <w:sz w:val="24"/>
          <w:szCs w:val="24"/>
        </w:rPr>
        <w:t>–</w:t>
      </w:r>
      <w:proofErr w:type="gramEnd"/>
      <w:r w:rsidR="00F40314" w:rsidRPr="00F40314">
        <w:rPr>
          <w:sz w:val="24"/>
          <w:szCs w:val="24"/>
        </w:rPr>
        <w:t xml:space="preserve"> if a prospective tenant can produce one document from this group then a continuous statutory excuse will be established</w:t>
      </w:r>
    </w:p>
    <w:p w:rsidR="00F26841" w:rsidRPr="00F40314" w:rsidRDefault="00F40314" w:rsidP="00F26841">
      <w:pPr>
        <w:rPr>
          <w:sz w:val="24"/>
          <w:szCs w:val="24"/>
        </w:rPr>
      </w:pPr>
      <w:r w:rsidRPr="00F40314">
        <w:rPr>
          <w:sz w:val="24"/>
          <w:szCs w:val="24"/>
        </w:rPr>
        <w:t xml:space="preserve">If a prospective tenant can produce either one document from group 1 or two documents from group 2 then they will not require a follow-up check. </w:t>
      </w:r>
      <w:r w:rsidRPr="00F40314">
        <w:rPr>
          <w:sz w:val="24"/>
          <w:szCs w:val="24"/>
        </w:rPr>
        <w:br/>
      </w:r>
    </w:p>
    <w:p w:rsidR="00083E4A" w:rsidRPr="00F26841" w:rsidRDefault="00083E4A" w:rsidP="00F26841">
      <w:pPr>
        <w:pStyle w:val="ListParagraph"/>
        <w:numPr>
          <w:ilvl w:val="0"/>
          <w:numId w:val="3"/>
        </w:numPr>
        <w:rPr>
          <w:rFonts w:cstheme="minorHAnsi"/>
          <w:sz w:val="24"/>
          <w:szCs w:val="24"/>
        </w:rPr>
      </w:pPr>
      <w:r w:rsidRPr="00F26841">
        <w:rPr>
          <w:rFonts w:cstheme="minorHAnsi"/>
          <w:sz w:val="24"/>
          <w:szCs w:val="24"/>
        </w:rPr>
        <w:t xml:space="preserve">A passport (current or expired) showing that the holder is a British citizen, or a citizen of the UK and Colonies having the ‘right of abode’ in the UK. </w:t>
      </w:r>
      <w:r w:rsidRPr="00F26841">
        <w:rPr>
          <w:rFonts w:cstheme="minorHAnsi"/>
          <w:sz w:val="24"/>
          <w:szCs w:val="24"/>
        </w:rPr>
        <w:br/>
      </w:r>
    </w:p>
    <w:p w:rsidR="00F26841" w:rsidRPr="00F26841" w:rsidRDefault="00083E4A" w:rsidP="00083E4A">
      <w:pPr>
        <w:pStyle w:val="ListParagraph"/>
        <w:numPr>
          <w:ilvl w:val="0"/>
          <w:numId w:val="3"/>
        </w:numPr>
        <w:rPr>
          <w:rFonts w:cstheme="minorHAnsi"/>
          <w:sz w:val="24"/>
          <w:szCs w:val="24"/>
        </w:rPr>
      </w:pPr>
      <w:r w:rsidRPr="00F26841">
        <w:rPr>
          <w:rFonts w:cstheme="minorHAnsi"/>
          <w:sz w:val="24"/>
          <w:szCs w:val="24"/>
        </w:rPr>
        <w:t xml:space="preserve">A passport or </w:t>
      </w:r>
      <w:r w:rsidR="00F26841" w:rsidRPr="00F26841">
        <w:rPr>
          <w:rFonts w:cstheme="minorHAnsi"/>
          <w:sz w:val="24"/>
          <w:szCs w:val="24"/>
        </w:rPr>
        <w:t xml:space="preserve">passport card in either case, whether current or expired) showing that the holder is an Irish citizen. </w:t>
      </w:r>
      <w:r w:rsidR="00F26841" w:rsidRPr="00F26841">
        <w:rPr>
          <w:rFonts w:cstheme="minorHAnsi"/>
          <w:sz w:val="24"/>
          <w:szCs w:val="24"/>
        </w:rPr>
        <w:br/>
      </w:r>
    </w:p>
    <w:p w:rsidR="00F26841" w:rsidRPr="00F26841" w:rsidRDefault="00F26841" w:rsidP="00083E4A">
      <w:pPr>
        <w:pStyle w:val="ListParagraph"/>
        <w:numPr>
          <w:ilvl w:val="0"/>
          <w:numId w:val="3"/>
        </w:numPr>
        <w:rPr>
          <w:rFonts w:cstheme="minorHAnsi"/>
          <w:sz w:val="24"/>
          <w:szCs w:val="24"/>
        </w:rPr>
      </w:pPr>
      <w:r w:rsidRPr="00F26841">
        <w:rPr>
          <w:rFonts w:cstheme="minorHAnsi"/>
          <w:sz w:val="24"/>
          <w:szCs w:val="24"/>
        </w:rPr>
        <w:t xml:space="preserve">A document issued by the Bailiwick of Jersey, the Bailiwick of Guernsey or the Isle of Man, which has been verified as valid by the Home Office Landlord Checking Service, showing that the holder has been granted unlimited leave to enter or remain under Appendix </w:t>
      </w:r>
      <w:proofErr w:type="gramStart"/>
      <w:r w:rsidRPr="00F26841">
        <w:rPr>
          <w:rFonts w:cstheme="minorHAnsi"/>
          <w:sz w:val="24"/>
          <w:szCs w:val="24"/>
        </w:rPr>
        <w:t>EU(</w:t>
      </w:r>
      <w:proofErr w:type="gramEnd"/>
      <w:r w:rsidRPr="00F26841">
        <w:rPr>
          <w:rFonts w:cstheme="minorHAnsi"/>
          <w:sz w:val="24"/>
          <w:szCs w:val="24"/>
        </w:rPr>
        <w:t>J) to the Jersey Immigration Rules, Appendix EU to the Immigration (Bailiwick of Guernsey) Rules 2008 or Appendix EU to the Isle of Man Immigration Rules.</w:t>
      </w:r>
      <w:r w:rsidRPr="00F26841">
        <w:rPr>
          <w:rFonts w:cstheme="minorHAnsi"/>
          <w:sz w:val="24"/>
          <w:szCs w:val="24"/>
        </w:rPr>
        <w:br/>
      </w:r>
    </w:p>
    <w:p w:rsidR="00F26841" w:rsidRPr="00F26841" w:rsidRDefault="00F26841" w:rsidP="00F26841">
      <w:pPr>
        <w:pStyle w:val="ListParagraph"/>
        <w:numPr>
          <w:ilvl w:val="0"/>
          <w:numId w:val="3"/>
        </w:numPr>
        <w:rPr>
          <w:rFonts w:cstheme="minorHAnsi"/>
          <w:sz w:val="24"/>
          <w:szCs w:val="24"/>
        </w:rPr>
      </w:pPr>
      <w:r w:rsidRPr="00F26841">
        <w:rPr>
          <w:rFonts w:cstheme="minorHAnsi"/>
          <w:sz w:val="24"/>
          <w:szCs w:val="24"/>
        </w:rPr>
        <w:t xml:space="preserve">A passport or other travel document (in either case, whether current or expired) endorsed to show that the holder is exempt from immigration control, or is allowed to stay indefinitely in the UK, or has the right of abode in the UK, or has no time limit on their stay in the UK. </w:t>
      </w:r>
      <w:r w:rsidRPr="00F26841">
        <w:rPr>
          <w:rFonts w:cstheme="minorHAnsi"/>
          <w:sz w:val="24"/>
          <w:szCs w:val="24"/>
        </w:rPr>
        <w:br/>
      </w:r>
    </w:p>
    <w:p w:rsidR="00F26841" w:rsidRPr="00F26841" w:rsidRDefault="00F26841" w:rsidP="00F26841">
      <w:pPr>
        <w:pStyle w:val="ListParagraph"/>
        <w:numPr>
          <w:ilvl w:val="0"/>
          <w:numId w:val="3"/>
        </w:numPr>
        <w:rPr>
          <w:rFonts w:cstheme="minorHAnsi"/>
          <w:sz w:val="24"/>
          <w:szCs w:val="24"/>
        </w:rPr>
      </w:pPr>
      <w:r w:rsidRPr="00F26841">
        <w:rPr>
          <w:rFonts w:cstheme="minorHAnsi"/>
          <w:sz w:val="24"/>
          <w:szCs w:val="24"/>
        </w:rPr>
        <w:t xml:space="preserve">An immigration status document (current or expired) containing a photograph issued by the Home Office to the holder with an endorsement indicating that the person named in it is allowed to stay in the UK indefinitely or has no time limit on their stay in the UK. </w:t>
      </w:r>
      <w:r w:rsidRPr="00F26841">
        <w:rPr>
          <w:rFonts w:cstheme="minorHAnsi"/>
          <w:sz w:val="24"/>
          <w:szCs w:val="24"/>
        </w:rPr>
        <w:br/>
      </w:r>
    </w:p>
    <w:p w:rsidR="00F26841" w:rsidRPr="00F26841" w:rsidRDefault="00F26841" w:rsidP="00F26841">
      <w:pPr>
        <w:pStyle w:val="ListParagraph"/>
        <w:numPr>
          <w:ilvl w:val="0"/>
          <w:numId w:val="3"/>
        </w:numPr>
        <w:rPr>
          <w:rFonts w:cstheme="minorHAnsi"/>
          <w:sz w:val="24"/>
          <w:szCs w:val="24"/>
        </w:rPr>
      </w:pPr>
      <w:r w:rsidRPr="00F26841">
        <w:rPr>
          <w:rFonts w:cstheme="minorHAnsi"/>
          <w:sz w:val="24"/>
          <w:szCs w:val="24"/>
        </w:rPr>
        <w:t>A certificate of registration or naturalisation as a British citizen.</w:t>
      </w:r>
    </w:p>
    <w:sectPr w:rsidR="00F26841" w:rsidRPr="00F26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C6318"/>
    <w:multiLevelType w:val="hybridMultilevel"/>
    <w:tmpl w:val="39D40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CB2CB9"/>
    <w:multiLevelType w:val="hybridMultilevel"/>
    <w:tmpl w:val="F562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75896"/>
    <w:multiLevelType w:val="hybridMultilevel"/>
    <w:tmpl w:val="56F08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4A"/>
    <w:rsid w:val="00083E4A"/>
    <w:rsid w:val="00E6231A"/>
    <w:rsid w:val="00F26841"/>
    <w:rsid w:val="00F4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F523C-E1A7-4E65-A1B8-74883737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1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dc:creator>
  <cp:keywords/>
  <dc:description/>
  <cp:lastModifiedBy>HIMS</cp:lastModifiedBy>
  <cp:revision>3</cp:revision>
  <cp:lastPrinted>2022-05-24T11:37:00Z</cp:lastPrinted>
  <dcterms:created xsi:type="dcterms:W3CDTF">2021-06-16T08:45:00Z</dcterms:created>
  <dcterms:modified xsi:type="dcterms:W3CDTF">2022-05-24T11:37:00Z</dcterms:modified>
</cp:coreProperties>
</file>